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D3B1D">
        <w:rPr>
          <w:rFonts w:ascii="Times New Roman" w:hAnsi="Times New Roman" w:cs="Times New Roman"/>
          <w:b/>
          <w:sz w:val="36"/>
          <w:szCs w:val="36"/>
          <w:u w:val="single"/>
        </w:rPr>
        <w:t>49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D3B1D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D3B1D" w:rsidRPr="00041ACD" w:rsidRDefault="00CD3B1D" w:rsidP="00CD3B1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lang w:eastAsia="es-UY"/>
        </w:rPr>
        <w:t>Realización de proyecto ejecutivo y construcción de edificio destinado a Centro Educativo asociado a la Escuela Nº 262</w:t>
      </w:r>
    </w:p>
    <w:p w:rsidR="00DC1A66" w:rsidRPr="00CD3B1D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CD3B1D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CEA SALINAS, 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CD3B1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/10/185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D3B1D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3D24A-DB90-4196-805B-55511774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</Words>
  <Characters>732</Characters>
  <Application>Microsoft Office Word</Application>
  <DocSecurity>0</DocSecurity>
  <Lines>61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2017-11-30T13:37:00Z</dcterms:modified>
</cp:coreProperties>
</file>